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F1" w:rsidRPr="00060E02" w:rsidRDefault="001108F1" w:rsidP="00792E06">
      <w:pPr>
        <w:rPr>
          <w:rFonts w:ascii="Brendl" w:hAnsi="Brendl"/>
          <w:sz w:val="32"/>
        </w:rPr>
      </w:pPr>
      <w:r w:rsidRPr="00060E02">
        <w:rPr>
          <w:rFonts w:ascii="Brendl" w:hAnsi="Brendl"/>
          <w:sz w:val="32"/>
        </w:rPr>
        <w:t>3-X Strategy</w:t>
      </w:r>
      <w:r w:rsidRPr="00792E06">
        <w:rPr>
          <w:rFonts w:ascii="Mufferaw" w:hAnsi="Mufferaw"/>
          <w:sz w:val="32"/>
        </w:rPr>
        <w:t xml:space="preserve"> </w:t>
      </w:r>
      <w:r w:rsidRPr="00060E02">
        <w:rPr>
          <w:rFonts w:ascii="Brendl" w:hAnsi="Brendl"/>
          <w:sz w:val="32"/>
        </w:rPr>
        <w:t>of</w:t>
      </w:r>
    </w:p>
    <w:p w:rsidR="001108F1" w:rsidRPr="00060E02" w:rsidRDefault="001108F1" w:rsidP="00792E06">
      <w:pPr>
        <w:rPr>
          <w:rFonts w:ascii="Brendl" w:hAnsi="Brendl"/>
          <w:sz w:val="32"/>
        </w:rPr>
      </w:pPr>
      <w:r w:rsidRPr="00060E02">
        <w:rPr>
          <w:rFonts w:ascii="Brendl" w:hAnsi="Brendl"/>
          <w:sz w:val="32"/>
        </w:rPr>
        <w:t>Paragraph Organization</w:t>
      </w:r>
    </w:p>
    <w:p w:rsidR="001108F1" w:rsidRDefault="001108F1" w:rsidP="00792E06">
      <w:pPr>
        <w:rPr>
          <w:rFonts w:ascii="Times New Roman" w:hAnsi="Times New Roman"/>
        </w:rPr>
      </w:pPr>
    </w:p>
    <w:p w:rsidR="001108F1" w:rsidRPr="00060E02" w:rsidRDefault="001108F1" w:rsidP="00792E06">
      <w:pPr>
        <w:pStyle w:val="ListParagraph"/>
        <w:numPr>
          <w:ilvl w:val="0"/>
          <w:numId w:val="2"/>
        </w:numPr>
        <w:jc w:val="left"/>
        <w:rPr>
          <w:rFonts w:ascii="Brendl" w:hAnsi="Brendl"/>
          <w:sz w:val="32"/>
        </w:rPr>
      </w:pPr>
      <w:r w:rsidRPr="00060E02">
        <w:rPr>
          <w:rFonts w:ascii="Brendl" w:hAnsi="Brendl"/>
          <w:sz w:val="36"/>
        </w:rPr>
        <w:t xml:space="preserve">Exposition </w:t>
      </w:r>
      <w:r w:rsidRPr="00060E02">
        <w:rPr>
          <w:rFonts w:ascii="Brendl" w:hAnsi="Brendl"/>
          <w:szCs w:val="24"/>
        </w:rPr>
        <w:t xml:space="preserve">(1 S) </w:t>
      </w:r>
    </w:p>
    <w:p w:rsidR="001108F1" w:rsidRPr="00792E06" w:rsidRDefault="001108F1" w:rsidP="00792E06">
      <w:pPr>
        <w:ind w:left="360"/>
        <w:jc w:val="left"/>
        <w:rPr>
          <w:rFonts w:ascii="Times New Roman" w:hAnsi="Times New Roman"/>
          <w:sz w:val="32"/>
        </w:rPr>
      </w:pPr>
      <w:r w:rsidRPr="00792E06">
        <w:rPr>
          <w:rFonts w:ascii="Times New Roman" w:hAnsi="Times New Roman"/>
          <w:szCs w:val="24"/>
        </w:rPr>
        <w:t>The exposition introduces the point to be discussed in this paragraph, or paragraphs, to follow.</w:t>
      </w:r>
    </w:p>
    <w:p w:rsidR="001108F1" w:rsidRDefault="001108F1" w:rsidP="00792E06">
      <w:pPr>
        <w:pStyle w:val="ListParagraph"/>
        <w:ind w:left="1080"/>
        <w:jc w:val="left"/>
        <w:rPr>
          <w:rFonts w:ascii="Times New Roman" w:hAnsi="Times New Roman"/>
          <w:szCs w:val="24"/>
        </w:rPr>
      </w:pPr>
    </w:p>
    <w:p w:rsidR="001108F1" w:rsidRPr="00792E06" w:rsidRDefault="001108F1" w:rsidP="00792E06">
      <w:pPr>
        <w:pStyle w:val="ListParagraph"/>
        <w:ind w:left="1080"/>
        <w:jc w:val="left"/>
        <w:rPr>
          <w:rFonts w:ascii="Times New Roman" w:hAnsi="Times New Roman"/>
          <w:sz w:val="32"/>
        </w:rPr>
      </w:pPr>
    </w:p>
    <w:p w:rsidR="001108F1" w:rsidRPr="00060E02" w:rsidRDefault="001108F1" w:rsidP="00792E06">
      <w:pPr>
        <w:pStyle w:val="ListParagraph"/>
        <w:numPr>
          <w:ilvl w:val="0"/>
          <w:numId w:val="2"/>
        </w:numPr>
        <w:jc w:val="left"/>
        <w:rPr>
          <w:rFonts w:ascii="Brendl" w:hAnsi="Brendl"/>
          <w:sz w:val="32"/>
        </w:rPr>
      </w:pPr>
      <w:r w:rsidRPr="00060E02">
        <w:rPr>
          <w:rFonts w:ascii="Brendl" w:hAnsi="Brendl"/>
          <w:sz w:val="36"/>
        </w:rPr>
        <w:t xml:space="preserve">Example </w:t>
      </w:r>
      <w:r w:rsidRPr="00060E02">
        <w:rPr>
          <w:rFonts w:ascii="Brendl" w:hAnsi="Brendl"/>
          <w:szCs w:val="24"/>
        </w:rPr>
        <w:t>(1 – 2 S)</w:t>
      </w:r>
    </w:p>
    <w:p w:rsidR="001108F1" w:rsidRDefault="001108F1" w:rsidP="00792E06">
      <w:pPr>
        <w:ind w:left="360"/>
        <w:jc w:val="left"/>
        <w:rPr>
          <w:rFonts w:ascii="Times New Roman" w:hAnsi="Times New Roman"/>
          <w:szCs w:val="24"/>
        </w:rPr>
      </w:pPr>
      <w:r w:rsidRPr="00792E06">
        <w:rPr>
          <w:rFonts w:ascii="Times New Roman" w:hAnsi="Times New Roman"/>
          <w:szCs w:val="24"/>
        </w:rPr>
        <w:t xml:space="preserve">Your example should be facts and examples from the book.  This is not the point to tell your </w:t>
      </w:r>
      <w:r w:rsidRPr="00060E02">
        <w:rPr>
          <w:rFonts w:ascii="Times New Roman" w:hAnsi="Times New Roman"/>
          <w:i/>
          <w:szCs w:val="24"/>
        </w:rPr>
        <w:t>interpretation</w:t>
      </w:r>
      <w:r w:rsidRPr="00792E06">
        <w:rPr>
          <w:rFonts w:ascii="Times New Roman" w:hAnsi="Times New Roman"/>
          <w:szCs w:val="24"/>
        </w:rPr>
        <w:t xml:space="preserve"> of the facts, but to just lay the facts out.  Summary is permitted her</w:t>
      </w:r>
      <w:r>
        <w:rPr>
          <w:rFonts w:ascii="Times New Roman" w:hAnsi="Times New Roman"/>
          <w:szCs w:val="24"/>
        </w:rPr>
        <w:t>e</w:t>
      </w:r>
      <w:r w:rsidRPr="00792E06">
        <w:rPr>
          <w:rFonts w:ascii="Times New Roman" w:hAnsi="Times New Roman"/>
          <w:szCs w:val="24"/>
        </w:rPr>
        <w:t>, but direct quotations and citations ar</w:t>
      </w:r>
      <w:r>
        <w:rPr>
          <w:rFonts w:ascii="Times New Roman" w:hAnsi="Times New Roman"/>
          <w:szCs w:val="24"/>
        </w:rPr>
        <w:t xml:space="preserve">e much preferred because it is </w:t>
      </w:r>
      <w:r w:rsidRPr="00792E06">
        <w:rPr>
          <w:rFonts w:ascii="Times New Roman" w:hAnsi="Times New Roman"/>
          <w:szCs w:val="24"/>
        </w:rPr>
        <w:t>indisputable.</w:t>
      </w:r>
    </w:p>
    <w:p w:rsidR="001108F1" w:rsidRDefault="001108F1" w:rsidP="00792E06">
      <w:pPr>
        <w:ind w:left="360"/>
        <w:jc w:val="left"/>
        <w:rPr>
          <w:rFonts w:ascii="Times New Roman" w:hAnsi="Times New Roman"/>
          <w:szCs w:val="24"/>
        </w:rPr>
      </w:pPr>
    </w:p>
    <w:p w:rsidR="001108F1" w:rsidRDefault="001108F1" w:rsidP="00792E06">
      <w:pPr>
        <w:ind w:left="360"/>
        <w:jc w:val="left"/>
        <w:rPr>
          <w:rFonts w:ascii="Times New Roman" w:hAnsi="Times New Roman"/>
          <w:szCs w:val="24"/>
        </w:rPr>
      </w:pPr>
    </w:p>
    <w:p w:rsidR="001108F1" w:rsidRPr="00060E02" w:rsidRDefault="001108F1" w:rsidP="00792E06">
      <w:pPr>
        <w:pStyle w:val="ListParagraph"/>
        <w:numPr>
          <w:ilvl w:val="0"/>
          <w:numId w:val="2"/>
        </w:numPr>
        <w:jc w:val="left"/>
        <w:rPr>
          <w:rFonts w:ascii="Brendl" w:hAnsi="Brendl"/>
          <w:sz w:val="32"/>
        </w:rPr>
      </w:pPr>
      <w:r w:rsidRPr="00060E02">
        <w:rPr>
          <w:rFonts w:ascii="Brendl" w:hAnsi="Brendl"/>
          <w:sz w:val="32"/>
        </w:rPr>
        <w:t xml:space="preserve">Explanation </w:t>
      </w:r>
      <w:r w:rsidRPr="00060E02">
        <w:rPr>
          <w:rFonts w:ascii="Brendl" w:hAnsi="Brendl"/>
        </w:rPr>
        <w:t>(at least 2 s, maybe more)</w:t>
      </w:r>
    </w:p>
    <w:p w:rsidR="001108F1" w:rsidRDefault="001108F1" w:rsidP="00446E3D">
      <w:pPr>
        <w:ind w:left="360"/>
        <w:jc w:val="left"/>
        <w:rPr>
          <w:rFonts w:ascii="Times New Roman" w:hAnsi="Times New Roman"/>
        </w:rPr>
      </w:pPr>
      <w:r>
        <w:rPr>
          <w:rFonts w:ascii="Times New Roman" w:hAnsi="Times New Roman"/>
        </w:rPr>
        <w:t>This is where you get to explain to the reader how your particular example means what you stated in the exposition, and in turn, your claim of the thesis.  This is where your personal analysis is explained in a detailed fashion to the reader—you connect ALL the dots of what’s going on in that little brain of yours so the reader clearly sees your point of view.</w:t>
      </w:r>
    </w:p>
    <w:p w:rsidR="001108F1" w:rsidRPr="00446E3D" w:rsidRDefault="001108F1" w:rsidP="00446E3D">
      <w:pPr>
        <w:ind w:left="360"/>
        <w:jc w:val="left"/>
        <w:rPr>
          <w:rFonts w:ascii="Times New Roman" w:hAnsi="Times New Roman"/>
        </w:rPr>
      </w:pPr>
      <w:r w:rsidRPr="00060E02">
        <w:rPr>
          <w:rFonts w:ascii="Mufferaw" w:hAnsi="Mufferaw"/>
          <w:sz w:val="32"/>
        </w:rPr>
        <w:lastRenderedPageBreak/>
        <w:t>Schaffer Model of</w:t>
      </w:r>
    </w:p>
    <w:p w:rsidR="001108F1" w:rsidRDefault="001108F1" w:rsidP="00060E02">
      <w:pPr>
        <w:ind w:left="360"/>
        <w:rPr>
          <w:rFonts w:ascii="Mufferaw" w:hAnsi="Mufferaw"/>
          <w:sz w:val="32"/>
        </w:rPr>
      </w:pPr>
      <w:r w:rsidRPr="00060E02">
        <w:rPr>
          <w:rFonts w:ascii="Mufferaw" w:hAnsi="Mufferaw"/>
          <w:sz w:val="32"/>
        </w:rPr>
        <w:t>Paragraph Organization</w:t>
      </w:r>
    </w:p>
    <w:p w:rsidR="001108F1" w:rsidRDefault="001108F1" w:rsidP="00060E02">
      <w:pPr>
        <w:ind w:left="360"/>
        <w:rPr>
          <w:rFonts w:ascii="Mufferaw" w:hAnsi="Mufferaw"/>
          <w:sz w:val="32"/>
        </w:rPr>
      </w:pPr>
    </w:p>
    <w:p w:rsidR="001108F1" w:rsidRPr="00060E02" w:rsidRDefault="001108F1" w:rsidP="00060E02">
      <w:pPr>
        <w:pStyle w:val="ListParagraph"/>
        <w:numPr>
          <w:ilvl w:val="0"/>
          <w:numId w:val="4"/>
        </w:numPr>
        <w:jc w:val="left"/>
        <w:rPr>
          <w:rFonts w:ascii="Mufferaw" w:hAnsi="Mufferaw"/>
          <w:sz w:val="32"/>
        </w:rPr>
      </w:pPr>
      <w:r>
        <w:rPr>
          <w:rFonts w:ascii="Mufferaw" w:hAnsi="Mufferaw"/>
          <w:sz w:val="32"/>
        </w:rPr>
        <w:t xml:space="preserve">Topic Sentence </w:t>
      </w:r>
      <w:r>
        <w:rPr>
          <w:rFonts w:ascii="Mufferaw" w:hAnsi="Mufferaw"/>
        </w:rPr>
        <w:t>(1 s)</w:t>
      </w:r>
    </w:p>
    <w:p w:rsidR="001108F1" w:rsidRDefault="001108F1" w:rsidP="00060E02">
      <w:pPr>
        <w:ind w:left="360"/>
        <w:jc w:val="left"/>
        <w:rPr>
          <w:rFonts w:ascii="Times New Roman" w:hAnsi="Times New Roman"/>
        </w:rPr>
      </w:pPr>
      <w:r>
        <w:rPr>
          <w:rFonts w:ascii="Times New Roman" w:hAnsi="Times New Roman"/>
        </w:rPr>
        <w:t>The topic sentence introduces the point to be discussed in this paragraph, or paragraphs, to follow.</w:t>
      </w:r>
    </w:p>
    <w:p w:rsidR="001108F1" w:rsidRDefault="001108F1" w:rsidP="00060E02">
      <w:pPr>
        <w:ind w:left="360"/>
        <w:jc w:val="left"/>
        <w:rPr>
          <w:rFonts w:ascii="Times New Roman" w:hAnsi="Times New Roman"/>
        </w:rPr>
      </w:pPr>
    </w:p>
    <w:p w:rsidR="001108F1" w:rsidRPr="00060E02" w:rsidRDefault="001108F1" w:rsidP="00060E02">
      <w:pPr>
        <w:pStyle w:val="ListParagraph"/>
        <w:numPr>
          <w:ilvl w:val="0"/>
          <w:numId w:val="4"/>
        </w:numPr>
        <w:jc w:val="left"/>
        <w:rPr>
          <w:rFonts w:ascii="Times New Roman" w:hAnsi="Times New Roman"/>
        </w:rPr>
      </w:pPr>
      <w:r>
        <w:rPr>
          <w:rFonts w:ascii="Mufferaw" w:hAnsi="Mufferaw"/>
          <w:sz w:val="32"/>
        </w:rPr>
        <w:t xml:space="preserve">Concrete Detail </w:t>
      </w:r>
      <w:r>
        <w:rPr>
          <w:rFonts w:ascii="Mufferaw" w:hAnsi="Mufferaw"/>
        </w:rPr>
        <w:t>(1 S)</w:t>
      </w:r>
    </w:p>
    <w:p w:rsidR="001108F1" w:rsidRDefault="001108F1" w:rsidP="00060E02">
      <w:pPr>
        <w:ind w:left="360"/>
        <w:jc w:val="left"/>
        <w:rPr>
          <w:rFonts w:ascii="Times New Roman" w:hAnsi="Times New Roman"/>
        </w:rPr>
      </w:pPr>
      <w:r>
        <w:rPr>
          <w:rFonts w:ascii="Times New Roman" w:hAnsi="Times New Roman"/>
        </w:rPr>
        <w:t>Concrete detail is examples from the book, preferably direct quotations with citations.  Summary is permitted, but when one summarizes things, personal interpretation sometimes gets involved, and, as suggested by the name “concrete,” ceases to be hard evidence or facts.</w:t>
      </w:r>
    </w:p>
    <w:p w:rsidR="001108F1" w:rsidRDefault="001108F1" w:rsidP="00060E02">
      <w:pPr>
        <w:ind w:left="360"/>
        <w:jc w:val="left"/>
        <w:rPr>
          <w:rFonts w:ascii="Times New Roman" w:hAnsi="Times New Roman"/>
        </w:rPr>
      </w:pPr>
    </w:p>
    <w:p w:rsidR="001108F1" w:rsidRPr="00060E02" w:rsidRDefault="001108F1" w:rsidP="00060E02">
      <w:pPr>
        <w:pStyle w:val="ListParagraph"/>
        <w:numPr>
          <w:ilvl w:val="0"/>
          <w:numId w:val="4"/>
        </w:numPr>
        <w:jc w:val="left"/>
        <w:rPr>
          <w:rFonts w:ascii="Times New Roman" w:hAnsi="Times New Roman"/>
        </w:rPr>
      </w:pPr>
      <w:r>
        <w:rPr>
          <w:rFonts w:ascii="Mufferaw" w:hAnsi="Mufferaw"/>
          <w:sz w:val="32"/>
        </w:rPr>
        <w:t>Commentary</w:t>
      </w:r>
      <w:r>
        <w:rPr>
          <w:rFonts w:ascii="Mufferaw" w:hAnsi="Mufferaw"/>
        </w:rPr>
        <w:t xml:space="preserve"> (2 s)</w:t>
      </w:r>
    </w:p>
    <w:p w:rsidR="001108F1" w:rsidRDefault="001108F1" w:rsidP="00060E02">
      <w:pPr>
        <w:ind w:left="360"/>
        <w:jc w:val="left"/>
        <w:rPr>
          <w:rFonts w:ascii="Times New Roman" w:hAnsi="Times New Roman"/>
        </w:rPr>
      </w:pPr>
      <w:r>
        <w:rPr>
          <w:rFonts w:ascii="Times New Roman" w:hAnsi="Times New Roman"/>
        </w:rPr>
        <w:t>Commentary is where you explain the interpretation of the concrete detail and explain how it connects to the topic sentence.</w:t>
      </w:r>
    </w:p>
    <w:p w:rsidR="001108F1" w:rsidRDefault="001108F1" w:rsidP="00060E02">
      <w:pPr>
        <w:jc w:val="left"/>
        <w:rPr>
          <w:rFonts w:ascii="Times New Roman" w:hAnsi="Times New Roman"/>
        </w:rPr>
      </w:pPr>
    </w:p>
    <w:p w:rsidR="001108F1" w:rsidRPr="00441DCA" w:rsidRDefault="001108F1" w:rsidP="00060E02">
      <w:pPr>
        <w:pStyle w:val="ListParagraph"/>
        <w:numPr>
          <w:ilvl w:val="0"/>
          <w:numId w:val="4"/>
        </w:numPr>
        <w:jc w:val="left"/>
        <w:rPr>
          <w:rFonts w:ascii="Times New Roman" w:hAnsi="Times New Roman"/>
        </w:rPr>
      </w:pPr>
      <w:r>
        <w:rPr>
          <w:rFonts w:ascii="Mufferaw" w:hAnsi="Mufferaw"/>
          <w:sz w:val="32"/>
        </w:rPr>
        <w:t>Repeat #’s 2 and 3 once</w:t>
      </w:r>
    </w:p>
    <w:p w:rsidR="001108F1" w:rsidRDefault="001108F1" w:rsidP="00441DCA">
      <w:pPr>
        <w:jc w:val="left"/>
        <w:rPr>
          <w:rFonts w:ascii="Times New Roman" w:hAnsi="Times New Roman"/>
        </w:rPr>
      </w:pPr>
    </w:p>
    <w:p w:rsidR="001108F1" w:rsidRDefault="001108F1" w:rsidP="00441DCA">
      <w:pPr>
        <w:jc w:val="left"/>
        <w:rPr>
          <w:rFonts w:ascii="Times New Roman" w:hAnsi="Times New Roman"/>
        </w:rPr>
      </w:pPr>
    </w:p>
    <w:p w:rsidR="001108F1" w:rsidRPr="00441DCA" w:rsidRDefault="001108F1" w:rsidP="00441DCA">
      <w:pPr>
        <w:rPr>
          <w:rFonts w:ascii="Hurry Up" w:hAnsi="Hurry Up"/>
          <w:sz w:val="32"/>
        </w:rPr>
      </w:pPr>
      <w:bookmarkStart w:id="0" w:name="_GoBack"/>
      <w:bookmarkEnd w:id="0"/>
      <w:proofErr w:type="spellStart"/>
      <w:r w:rsidRPr="00441DCA">
        <w:rPr>
          <w:rFonts w:ascii="Hurry Up" w:hAnsi="Hurry Up"/>
          <w:sz w:val="32"/>
        </w:rPr>
        <w:lastRenderedPageBreak/>
        <w:t>Toulmin’s</w:t>
      </w:r>
      <w:proofErr w:type="spellEnd"/>
      <w:r w:rsidRPr="00441DCA">
        <w:rPr>
          <w:rFonts w:ascii="Hurry Up" w:hAnsi="Hurry Up"/>
          <w:sz w:val="32"/>
        </w:rPr>
        <w:t xml:space="preserve"> Argument Model </w:t>
      </w:r>
    </w:p>
    <w:p w:rsidR="001108F1" w:rsidRDefault="001108F1" w:rsidP="00441DCA">
      <w:pPr>
        <w:rPr>
          <w:rFonts w:ascii="Hurry Up" w:hAnsi="Hurry Up"/>
          <w:sz w:val="22"/>
        </w:rPr>
      </w:pPr>
      <w:r w:rsidRPr="00441DCA">
        <w:rPr>
          <w:rFonts w:ascii="Hurry Up" w:hAnsi="Hurry Up"/>
          <w:sz w:val="22"/>
        </w:rPr>
        <w:t>Adapted for Paragraph organization</w:t>
      </w:r>
    </w:p>
    <w:p w:rsidR="001108F1" w:rsidRDefault="001108F1" w:rsidP="00441DCA">
      <w:pPr>
        <w:rPr>
          <w:rFonts w:ascii="Hurry Up" w:hAnsi="Hurry Up"/>
          <w:sz w:val="22"/>
        </w:rPr>
      </w:pPr>
    </w:p>
    <w:p w:rsidR="001108F1" w:rsidRPr="000E020F" w:rsidRDefault="001108F1" w:rsidP="00441DCA">
      <w:pPr>
        <w:pStyle w:val="ListParagraph"/>
        <w:numPr>
          <w:ilvl w:val="0"/>
          <w:numId w:val="5"/>
        </w:numPr>
        <w:jc w:val="left"/>
        <w:rPr>
          <w:rFonts w:ascii="Hurry Up" w:hAnsi="Hurry Up"/>
          <w:sz w:val="28"/>
        </w:rPr>
      </w:pPr>
      <w:r w:rsidRPr="000E020F">
        <w:rPr>
          <w:rFonts w:ascii="Hurry Up" w:hAnsi="Hurry Up"/>
          <w:sz w:val="28"/>
        </w:rPr>
        <w:t xml:space="preserve">Claim </w:t>
      </w:r>
      <w:r w:rsidRPr="000E020F">
        <w:rPr>
          <w:rFonts w:ascii="Hurry Up" w:hAnsi="Hurry Up"/>
          <w:sz w:val="22"/>
        </w:rPr>
        <w:t>(1 s)</w:t>
      </w:r>
    </w:p>
    <w:p w:rsidR="001108F1" w:rsidRDefault="001108F1" w:rsidP="00441DCA">
      <w:pPr>
        <w:ind w:left="360"/>
        <w:jc w:val="left"/>
        <w:rPr>
          <w:rFonts w:ascii="Times New Roman" w:hAnsi="Times New Roman"/>
          <w:sz w:val="22"/>
        </w:rPr>
      </w:pPr>
      <w:r w:rsidRPr="000E020F">
        <w:rPr>
          <w:rFonts w:ascii="Times New Roman" w:hAnsi="Times New Roman"/>
          <w:sz w:val="22"/>
        </w:rPr>
        <w:t xml:space="preserve">A statement you are asking the reader to accept about your </w:t>
      </w:r>
      <w:r>
        <w:rPr>
          <w:rFonts w:ascii="Times New Roman" w:hAnsi="Times New Roman"/>
          <w:sz w:val="22"/>
        </w:rPr>
        <w:t>analysis of the text.</w:t>
      </w:r>
      <w:r w:rsidRPr="000E020F">
        <w:rPr>
          <w:rFonts w:ascii="Times New Roman" w:hAnsi="Times New Roman"/>
          <w:sz w:val="22"/>
        </w:rPr>
        <w:t xml:space="preserve">  Your paragraph will work to convince the reader to agree with </w:t>
      </w:r>
      <w:r>
        <w:rPr>
          <w:rFonts w:ascii="Times New Roman" w:hAnsi="Times New Roman"/>
          <w:sz w:val="22"/>
        </w:rPr>
        <w:t>this sentence.</w:t>
      </w:r>
    </w:p>
    <w:p w:rsidR="001108F1" w:rsidRPr="000E020F" w:rsidRDefault="001108F1" w:rsidP="00441DCA">
      <w:pPr>
        <w:ind w:left="360"/>
        <w:jc w:val="left"/>
        <w:rPr>
          <w:rFonts w:ascii="Times New Roman" w:hAnsi="Times New Roman"/>
          <w:sz w:val="22"/>
        </w:rPr>
      </w:pPr>
    </w:p>
    <w:p w:rsidR="001108F1" w:rsidRPr="000E020F" w:rsidRDefault="001108F1" w:rsidP="00441DCA">
      <w:pPr>
        <w:pStyle w:val="ListParagraph"/>
        <w:numPr>
          <w:ilvl w:val="0"/>
          <w:numId w:val="5"/>
        </w:numPr>
        <w:jc w:val="left"/>
        <w:rPr>
          <w:rFonts w:ascii="Times New Roman" w:hAnsi="Times New Roman"/>
          <w:sz w:val="22"/>
        </w:rPr>
      </w:pPr>
      <w:r w:rsidRPr="000E020F">
        <w:rPr>
          <w:rFonts w:ascii="Hurry Up" w:hAnsi="Hurry Up"/>
          <w:sz w:val="28"/>
        </w:rPr>
        <w:t xml:space="preserve">Data </w:t>
      </w:r>
      <w:r w:rsidRPr="000E020F">
        <w:rPr>
          <w:rFonts w:ascii="Hurry Up" w:hAnsi="Hurry Up"/>
          <w:sz w:val="22"/>
        </w:rPr>
        <w:t>(1 – 2 S)</w:t>
      </w:r>
    </w:p>
    <w:p w:rsidR="001108F1" w:rsidRDefault="001108F1" w:rsidP="00441DCA">
      <w:pPr>
        <w:ind w:left="360"/>
        <w:jc w:val="left"/>
        <w:rPr>
          <w:rFonts w:ascii="Times New Roman" w:hAnsi="Times New Roman"/>
          <w:sz w:val="22"/>
        </w:rPr>
      </w:pPr>
      <w:r w:rsidRPr="000E020F">
        <w:rPr>
          <w:rFonts w:ascii="Times New Roman" w:hAnsi="Times New Roman"/>
          <w:sz w:val="22"/>
        </w:rPr>
        <w:t>This the “truth” upon which your claim is based.  In other words, what lines or instances in the text led you to make your claim?  Summary is permitted here, but direct quotations with citations are much preferred because it is indisputable.</w:t>
      </w:r>
    </w:p>
    <w:p w:rsidR="001108F1" w:rsidRPr="000E020F" w:rsidRDefault="001108F1" w:rsidP="00441DCA">
      <w:pPr>
        <w:ind w:left="360"/>
        <w:jc w:val="left"/>
        <w:rPr>
          <w:rFonts w:ascii="Times New Roman" w:hAnsi="Times New Roman"/>
          <w:sz w:val="22"/>
        </w:rPr>
      </w:pPr>
    </w:p>
    <w:p w:rsidR="001108F1" w:rsidRPr="000E020F" w:rsidRDefault="001108F1" w:rsidP="00441DCA">
      <w:pPr>
        <w:pStyle w:val="ListParagraph"/>
        <w:numPr>
          <w:ilvl w:val="0"/>
          <w:numId w:val="5"/>
        </w:numPr>
        <w:jc w:val="left"/>
        <w:rPr>
          <w:rFonts w:ascii="Times New Roman" w:hAnsi="Times New Roman"/>
          <w:sz w:val="22"/>
        </w:rPr>
      </w:pPr>
      <w:r w:rsidRPr="000E020F">
        <w:rPr>
          <w:rFonts w:ascii="Hurry Up" w:hAnsi="Hurry Up"/>
          <w:sz w:val="28"/>
        </w:rPr>
        <w:t xml:space="preserve">Warrant </w:t>
      </w:r>
      <w:r w:rsidRPr="000E020F">
        <w:rPr>
          <w:rFonts w:ascii="Hurry Up" w:hAnsi="Hurry Up"/>
          <w:sz w:val="22"/>
        </w:rPr>
        <w:t>(1 –</w:t>
      </w:r>
      <w:r>
        <w:rPr>
          <w:rFonts w:ascii="Hurry Up" w:hAnsi="Hurry Up"/>
          <w:sz w:val="22"/>
        </w:rPr>
        <w:t xml:space="preserve"> 2+ </w:t>
      </w:r>
      <w:r w:rsidRPr="000E020F">
        <w:rPr>
          <w:rFonts w:ascii="Hurry Up" w:hAnsi="Hurry Up"/>
          <w:sz w:val="22"/>
        </w:rPr>
        <w:t>S)</w:t>
      </w:r>
    </w:p>
    <w:p w:rsidR="001108F1" w:rsidRDefault="001108F1" w:rsidP="00441DCA">
      <w:pPr>
        <w:ind w:left="360"/>
        <w:jc w:val="left"/>
        <w:rPr>
          <w:rFonts w:ascii="Times New Roman" w:hAnsi="Times New Roman"/>
          <w:sz w:val="22"/>
        </w:rPr>
      </w:pPr>
      <w:r w:rsidRPr="000E020F">
        <w:rPr>
          <w:rFonts w:ascii="Times New Roman" w:hAnsi="Times New Roman"/>
          <w:sz w:val="22"/>
        </w:rPr>
        <w:t>Th</w:t>
      </w:r>
      <w:r>
        <w:rPr>
          <w:rFonts w:ascii="Times New Roman" w:hAnsi="Times New Roman"/>
          <w:sz w:val="22"/>
        </w:rPr>
        <w:t>e warrant answers the question,</w:t>
      </w:r>
      <w:r w:rsidRPr="000E020F">
        <w:rPr>
          <w:rFonts w:ascii="Times New Roman" w:hAnsi="Times New Roman"/>
          <w:sz w:val="22"/>
        </w:rPr>
        <w:t xml:space="preserve"> “So what?  Why should I (the reader) care about that claim and data?”  This might be simple, using 1 -2 sentences, or complex, using 1 – 2 paragraphs.  You should lead the reader </w:t>
      </w:r>
      <w:proofErr w:type="gramStart"/>
      <w:r w:rsidRPr="000E020F">
        <w:rPr>
          <w:rFonts w:ascii="Times New Roman" w:hAnsi="Times New Roman"/>
          <w:sz w:val="22"/>
        </w:rPr>
        <w:t>smoothly</w:t>
      </w:r>
      <w:proofErr w:type="gramEnd"/>
      <w:r w:rsidRPr="000E020F">
        <w:rPr>
          <w:rFonts w:ascii="Times New Roman" w:hAnsi="Times New Roman"/>
          <w:sz w:val="22"/>
        </w:rPr>
        <w:t xml:space="preserve"> and logically through your thought process.</w:t>
      </w:r>
    </w:p>
    <w:p w:rsidR="001108F1" w:rsidRPr="000E020F" w:rsidRDefault="001108F1" w:rsidP="000E020F">
      <w:pPr>
        <w:pStyle w:val="ListParagraph"/>
        <w:numPr>
          <w:ilvl w:val="0"/>
          <w:numId w:val="5"/>
        </w:numPr>
        <w:jc w:val="left"/>
        <w:rPr>
          <w:rFonts w:ascii="Times New Roman" w:hAnsi="Times New Roman"/>
          <w:sz w:val="22"/>
        </w:rPr>
      </w:pPr>
      <w:r>
        <w:rPr>
          <w:rFonts w:ascii="Hurry Up" w:hAnsi="Hurry Up"/>
          <w:sz w:val="28"/>
        </w:rPr>
        <w:t xml:space="preserve">Backing </w:t>
      </w:r>
      <w:r>
        <w:rPr>
          <w:rFonts w:ascii="Hurry Up" w:hAnsi="Hurry Up"/>
          <w:sz w:val="22"/>
        </w:rPr>
        <w:t>(1 – 2 S)</w:t>
      </w:r>
    </w:p>
    <w:p w:rsidR="001108F1" w:rsidRPr="000E020F" w:rsidRDefault="001108F1" w:rsidP="000E020F">
      <w:pPr>
        <w:ind w:left="360"/>
        <w:jc w:val="left"/>
        <w:rPr>
          <w:rFonts w:ascii="Times New Roman" w:hAnsi="Times New Roman"/>
          <w:sz w:val="22"/>
        </w:rPr>
      </w:pPr>
      <w:r>
        <w:rPr>
          <w:rFonts w:ascii="Times New Roman" w:hAnsi="Times New Roman"/>
          <w:sz w:val="22"/>
        </w:rPr>
        <w:t>The backing gives additional support to the warrant by answering different questions such as, “How do you (the writer) know?” or “Is there another instance that helps explain your thought?”  Your backing can be additional instances from the text, or just more logical explanation.  Summarization of the text is more readily accepted in this step.</w:t>
      </w:r>
    </w:p>
    <w:sectPr w:rsidR="001108F1" w:rsidRPr="000E020F" w:rsidSect="00792E0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fferaw">
    <w:altName w:val="Courier New"/>
    <w:panose1 w:val="03080602050302020201"/>
    <w:charset w:val="00"/>
    <w:family w:val="script"/>
    <w:pitch w:val="variable"/>
    <w:sig w:usb0="A0000027" w:usb1="00000048" w:usb2="00000000" w:usb3="00000000" w:csb0="00000113" w:csb1="00000000"/>
  </w:font>
  <w:font w:name="Times New Roman">
    <w:panose1 w:val="02020603050405020304"/>
    <w:charset w:val="00"/>
    <w:family w:val="roman"/>
    <w:pitch w:val="variable"/>
    <w:sig w:usb0="E0002AFF" w:usb1="C0007841" w:usb2="00000009" w:usb3="00000000" w:csb0="000001FF" w:csb1="00000000"/>
  </w:font>
  <w:font w:name="Brendl">
    <w:altName w:val="Courier New"/>
    <w:panose1 w:val="00000000000000000000"/>
    <w:charset w:val="00"/>
    <w:family w:val="auto"/>
    <w:notTrueType/>
    <w:pitch w:val="variable"/>
    <w:sig w:usb0="00000003" w:usb1="00000000" w:usb2="00000000" w:usb3="00000000" w:csb0="00000001" w:csb1="00000000"/>
  </w:font>
  <w:font w:name="Hurry Up">
    <w:altName w:val="Eras Light ITC"/>
    <w:panose1 w:val="02000400000000000000"/>
    <w:charset w:val="00"/>
    <w:family w:val="auto"/>
    <w:pitch w:val="variable"/>
    <w:sig w:usb0="00000003" w:usb1="00000000" w:usb2="00000000" w:usb3="00000000" w:csb0="00000001" w:csb1="00000000"/>
  </w:font>
  <w:font w:name="Baltimor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D24"/>
    <w:multiLevelType w:val="hybridMultilevel"/>
    <w:tmpl w:val="433496B8"/>
    <w:lvl w:ilvl="0" w:tplc="0BD65C4A">
      <w:start w:val="1"/>
      <w:numFmt w:val="decimal"/>
      <w:lvlText w:val="%1."/>
      <w:lvlJc w:val="left"/>
      <w:pPr>
        <w:ind w:left="990" w:hanging="720"/>
      </w:pPr>
      <w:rPr>
        <w:rFonts w:ascii="Mufferaw" w:hAnsi="Mufferaw"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273E2C47"/>
    <w:multiLevelType w:val="hybridMultilevel"/>
    <w:tmpl w:val="DFA412D0"/>
    <w:lvl w:ilvl="0" w:tplc="DDEAF224">
      <w:start w:val="1"/>
      <w:numFmt w:val="decimal"/>
      <w:lvlText w:val="%1."/>
      <w:lvlJc w:val="left"/>
      <w:pPr>
        <w:ind w:left="1080" w:hanging="720"/>
      </w:pPr>
      <w:rPr>
        <w:rFonts w:ascii="Brendl" w:hAnsi="Brend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B27823"/>
    <w:multiLevelType w:val="hybridMultilevel"/>
    <w:tmpl w:val="6898E82E"/>
    <w:lvl w:ilvl="0" w:tplc="14CAF7DC">
      <w:start w:val="1"/>
      <w:numFmt w:val="decimal"/>
      <w:lvlText w:val="%1."/>
      <w:lvlJc w:val="left"/>
      <w:pPr>
        <w:ind w:left="1080" w:hanging="720"/>
      </w:pPr>
      <w:rPr>
        <w:rFonts w:ascii="Hurry Up" w:hAnsi="Hurry Up"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84604F"/>
    <w:multiLevelType w:val="hybridMultilevel"/>
    <w:tmpl w:val="53A0A9B4"/>
    <w:lvl w:ilvl="0" w:tplc="1A7A3CE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893B96"/>
    <w:multiLevelType w:val="hybridMultilevel"/>
    <w:tmpl w:val="AD80ADC8"/>
    <w:lvl w:ilvl="0" w:tplc="3C9ED9AC">
      <w:start w:val="1"/>
      <w:numFmt w:val="decimal"/>
      <w:lvlText w:val="%1."/>
      <w:lvlJc w:val="left"/>
      <w:pPr>
        <w:ind w:left="1080" w:hanging="720"/>
      </w:pPr>
      <w:rPr>
        <w:rFonts w:ascii="Mufferaw" w:hAnsi="Mufferaw" w:cs="Times New Roman" w:hint="default"/>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E06"/>
    <w:rsid w:val="00060E02"/>
    <w:rsid w:val="000E020F"/>
    <w:rsid w:val="001108F1"/>
    <w:rsid w:val="00114828"/>
    <w:rsid w:val="00201694"/>
    <w:rsid w:val="00207FDC"/>
    <w:rsid w:val="00441DCA"/>
    <w:rsid w:val="00446E3D"/>
    <w:rsid w:val="006D090D"/>
    <w:rsid w:val="0070542B"/>
    <w:rsid w:val="00792E06"/>
    <w:rsid w:val="008D4451"/>
    <w:rsid w:val="00B52E00"/>
    <w:rsid w:val="00BE54D1"/>
    <w:rsid w:val="00C56715"/>
    <w:rsid w:val="00CC7256"/>
    <w:rsid w:val="00E92236"/>
    <w:rsid w:val="00ED4C4D"/>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ltimore" w:eastAsia="Calibri" w:hAnsi="Baltimore"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C"/>
    <w:pPr>
      <w:spacing w:line="276" w:lineRule="auto"/>
      <w:jc w:val="center"/>
    </w:pPr>
    <w:rPr>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E06"/>
    <w:pPr>
      <w:ind w:left="720"/>
      <w:contextualSpacing/>
    </w:pPr>
  </w:style>
  <w:style w:type="paragraph" w:styleId="BalloonText">
    <w:name w:val="Balloon Text"/>
    <w:basedOn w:val="Normal"/>
    <w:link w:val="BalloonTextChar"/>
    <w:uiPriority w:val="99"/>
    <w:semiHidden/>
    <w:rsid w:val="00E92236"/>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92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2223</Characters>
  <Application>Microsoft Office Word</Application>
  <DocSecurity>0</DocSecurity>
  <Lines>18</Lines>
  <Paragraphs>5</Paragraphs>
  <ScaleCrop>false</ScaleCrop>
  <Company>Lehi High School</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3-X Strategy of</dc:title>
  <dc:subject/>
  <dc:creator>lLehi High School</dc:creator>
  <cp:keywords/>
  <dc:description/>
  <cp:lastModifiedBy>ASDTeacher</cp:lastModifiedBy>
  <cp:revision>4</cp:revision>
  <cp:lastPrinted>2015-10-30T13:24:00Z</cp:lastPrinted>
  <dcterms:created xsi:type="dcterms:W3CDTF">2013-03-11T15:18:00Z</dcterms:created>
  <dcterms:modified xsi:type="dcterms:W3CDTF">2015-10-30T13:26:00Z</dcterms:modified>
</cp:coreProperties>
</file>